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E76" w:rsidRDefault="00232E76" w:rsidP="00232E76">
      <w:pPr>
        <w:pStyle w:val="a3"/>
        <w:ind w:left="-993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15666" cy="9282223"/>
            <wp:effectExtent l="19050" t="0" r="0" b="0"/>
            <wp:docPr id="1" name="Рисунок 1" descr="G:\лок акты сканир 2020\2020-11-18_17-20-03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ок акты сканир 2020\2020-11-18_17-20-03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666" cy="9282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4.3</w:t>
      </w:r>
      <w:r w:rsidR="00ED4EBD" w:rsidRPr="00B77C1E">
        <w:rPr>
          <w:rFonts w:ascii="Times New Roman" w:hAnsi="Times New Roman" w:cs="Times New Roman"/>
          <w:b/>
          <w:sz w:val="24"/>
          <w:szCs w:val="24"/>
          <w:lang w:eastAsia="ru-RU"/>
        </w:rPr>
        <w:t>. Качество реализации основной образовательной программы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дошкольного образования, а также присмотра и ухода за детьми: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4.3.1.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Уровень заболеваемости детей </w:t>
      </w:r>
      <w:r w:rsidR="00ED4EBD" w:rsidRPr="00B77C1E">
        <w:rPr>
          <w:rFonts w:ascii="Times New Roman" w:hAnsi="Times New Roman" w:cs="Times New Roman"/>
          <w:iCs/>
          <w:sz w:val="24"/>
          <w:szCs w:val="24"/>
          <w:lang w:eastAsia="ru-RU"/>
        </w:rPr>
        <w:t>(средний показатель пропуска дошкольной образовательной организации по болезни на одного ребенка)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4.3.2.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Характеристики развития детей: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доля детей, имеющий высокий уровень развития личностных качеств в соответствии с возрастом;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доля детей, имеющий средний уровень развития личностных качеств в соответствии с возрастом;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доля детей, имеющий низкий уровень развития личностных качеств в соответствии с возрастом.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4.3.3.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Соответствие показателей развития детей ожиданиям родителей: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доля родителей, удовлетворенных успехами своего ребенка в дошкольном учреждении;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доля родителей, не вполне удовлетворенных успехами своего ребенка в дошкольном учреждении;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доля родителей, не удовлетворенных успехами своего ребенка в дошкольном учреждении;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4.3.4.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Соответствие уровня оказания образовательных услуг ожиданиям родителей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доля родителей, полагающих уровень образовательных услуг высоким;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доля родителей, полагающих уровень образовательных услуг средним;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доля родителей, полагающих уровень образовательных услуг низким;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4.3.5.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Соответствие уровня оказания услуг по присмотру и уходу за детьми ожиданиям родителей: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доля родителей, полагающих уровень услуг по присмотру и уходу за детьми высоким;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доля родителей, полагающих уровень услуг по присмотру и уходу за детьми средним;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доля родителей, полагающих уровень услуг по присмотру и уходу за детьми низким.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b/>
          <w:sz w:val="24"/>
          <w:szCs w:val="24"/>
          <w:lang w:eastAsia="ru-RU"/>
        </w:rPr>
        <w:t>4.4.</w:t>
      </w:r>
      <w:r w:rsidR="00ED4EBD" w:rsidRPr="00B77C1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Кадровое обеспечение учебного процесса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4.4.1.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Общая численность педагогических работников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4.4.2.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Количество/доля педагогических работников, имеющих высшее образование, из них: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4.4.3.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непедагогическое.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4.4.4.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Количество/доля педагогических работников, имеющих среднее специальное образование, из них: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4.4.5.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непедагогическое.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4.4.6.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Количество/доля педагогических работников, которым по результатам аттестации присвоена квалификационная категория, из них:</w:t>
      </w:r>
      <w:r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высшая и 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>первая;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4.4.7.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Количество/доля педагогических работников, педагогический стаж работы которых составляет: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4.4.8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>. до 5 лет, в том числе молодых специалистов;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4.4.9.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свыше 30 лет;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4.4.11.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Количество/доля педагогических работников в возрасте от 55 лет;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B77C1E">
        <w:rPr>
          <w:rFonts w:ascii="Times New Roman" w:hAnsi="Times New Roman" w:cs="Times New Roman"/>
          <w:sz w:val="24"/>
          <w:szCs w:val="24"/>
          <w:lang w:eastAsia="ru-RU"/>
        </w:rPr>
        <w:t>4.4.12.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>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квалификации.</w:t>
      </w:r>
      <w:proofErr w:type="gramEnd"/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4.4.13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Доля педагогических и управленческих кадров, прошедших повышение квалификации для работы по ФГОС </w:t>
      </w:r>
      <w:r w:rsidR="00ED4EBD" w:rsidRPr="00B77C1E">
        <w:rPr>
          <w:rFonts w:ascii="Times New Roman" w:hAnsi="Times New Roman" w:cs="Times New Roman"/>
          <w:iCs/>
          <w:sz w:val="24"/>
          <w:szCs w:val="24"/>
          <w:lang w:eastAsia="ru-RU"/>
        </w:rPr>
        <w:t>(в общей численности педагогических и управленческих кадров)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>, в том числе: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4.4.14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Соотношение педагог/ребенок в дошкольной организации;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4.4.15.</w:t>
      </w:r>
      <w:r w:rsidR="00ED4EBD"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Наличие в дошкольной образовательной организации </w:t>
      </w:r>
    </w:p>
    <w:p w:rsidR="00ED4EBD" w:rsidRPr="00B77C1E" w:rsidRDefault="00B77C1E" w:rsidP="00F82B63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b/>
          <w:sz w:val="24"/>
          <w:szCs w:val="24"/>
          <w:lang w:eastAsia="ru-RU"/>
        </w:rPr>
        <w:t>4.5.</w:t>
      </w:r>
      <w:r w:rsidR="00ED4EBD" w:rsidRPr="00B77C1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Инфраструктура Учреждения: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B77C1E" w:rsidRPr="00B77C1E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B77C1E">
        <w:rPr>
          <w:rFonts w:ascii="Times New Roman" w:hAnsi="Times New Roman" w:cs="Times New Roman"/>
          <w:sz w:val="24"/>
          <w:szCs w:val="24"/>
          <w:lang w:eastAsia="ru-RU"/>
        </w:rPr>
        <w:t>1. Соблюдение в группах гигиенических норм площади на одного ребенка </w:t>
      </w:r>
      <w:r w:rsidRPr="00B77C1E">
        <w:rPr>
          <w:rFonts w:ascii="Times New Roman" w:hAnsi="Times New Roman" w:cs="Times New Roman"/>
          <w:iCs/>
          <w:sz w:val="24"/>
          <w:szCs w:val="24"/>
          <w:lang w:eastAsia="ru-RU"/>
        </w:rPr>
        <w:t>(нормативов наполняемости групп)</w:t>
      </w:r>
      <w:r w:rsidRPr="00B77C1E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B77C1E" w:rsidRPr="00B77C1E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B77C1E">
        <w:rPr>
          <w:rFonts w:ascii="Times New Roman" w:hAnsi="Times New Roman" w:cs="Times New Roman"/>
          <w:sz w:val="24"/>
          <w:szCs w:val="24"/>
          <w:lang w:eastAsia="ru-RU"/>
        </w:rPr>
        <w:t>2. Наличие физкультурного и музыкального залов;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B77C1E" w:rsidRPr="00B77C1E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B77C1E">
        <w:rPr>
          <w:rFonts w:ascii="Times New Roman" w:hAnsi="Times New Roman" w:cs="Times New Roman"/>
          <w:sz w:val="24"/>
          <w:szCs w:val="24"/>
          <w:lang w:eastAsia="ru-RU"/>
        </w:rPr>
        <w:t>3. Наличие прогулочных площадок, обеспечивающих физическую активность и разнообразную игровую деятельность детей на прогулке;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B77C1E" w:rsidRPr="00B77C1E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 Оснащение групп мебелью, игровым и дидактическим материалом в соответствии с ФГОС;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4.5.</w:t>
      </w:r>
      <w:r w:rsidR="00B77C1E" w:rsidRPr="00B77C1E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B77C1E">
        <w:rPr>
          <w:rFonts w:ascii="Times New Roman" w:hAnsi="Times New Roman" w:cs="Times New Roman"/>
          <w:sz w:val="24"/>
          <w:szCs w:val="24"/>
          <w:lang w:eastAsia="ru-RU"/>
        </w:rPr>
        <w:t xml:space="preserve"> Наличие в дошкольной организации возможностей, необходимых для организации питания детей;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4.</w:t>
      </w:r>
      <w:r w:rsidR="00B77C1E" w:rsidRPr="00B77C1E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B77C1E">
        <w:rPr>
          <w:rFonts w:ascii="Times New Roman" w:hAnsi="Times New Roman" w:cs="Times New Roman"/>
          <w:sz w:val="24"/>
          <w:szCs w:val="24"/>
          <w:lang w:eastAsia="ru-RU"/>
        </w:rPr>
        <w:t>6. Наличие в дошкольной организации возможностей для дополнительного образования детей;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b/>
          <w:sz w:val="24"/>
          <w:szCs w:val="24"/>
          <w:lang w:eastAsia="ru-RU"/>
        </w:rPr>
        <w:t>V. Результаты самообследования</w:t>
      </w:r>
      <w:r w:rsidRPr="00B77C1E">
        <w:rPr>
          <w:rFonts w:ascii="Times New Roman" w:hAnsi="Times New Roman" w:cs="Times New Roman"/>
          <w:sz w:val="24"/>
          <w:szCs w:val="24"/>
          <w:lang w:eastAsia="ru-RU"/>
        </w:rPr>
        <w:t> оформляются в виде отчета по самообследованию в соответствии с п. IV. Содержание самообследования.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77C1E">
        <w:rPr>
          <w:rFonts w:ascii="Times New Roman" w:hAnsi="Times New Roman" w:cs="Times New Roman"/>
          <w:sz w:val="24"/>
          <w:szCs w:val="24"/>
          <w:lang w:eastAsia="ru-RU"/>
        </w:rPr>
        <w:t>Отчет по самообследованию оформляется по состоянию на 1 августа текущего года отчетного периода, заверяется руководителем. Не позднее 1 сентября текущего года, отчет о результатах самообследования размещается на официальном сайте Учреждения в информационно-телекоммуникационной сети Интернет.</w:t>
      </w:r>
    </w:p>
    <w:p w:rsidR="00ED4EBD" w:rsidRPr="00B77C1E" w:rsidRDefault="00ED4EBD" w:rsidP="00F82B63">
      <w:pPr>
        <w:pStyle w:val="a3"/>
        <w:jc w:val="both"/>
        <w:rPr>
          <w:rFonts w:ascii="Times New Roman" w:hAnsi="Times New Roman" w:cs="Times New Roman"/>
          <w:color w:val="666600"/>
          <w:sz w:val="24"/>
          <w:szCs w:val="24"/>
          <w:lang w:eastAsia="ru-RU"/>
        </w:rPr>
      </w:pPr>
    </w:p>
    <w:p w:rsidR="000F1BB8" w:rsidRPr="00B77C1E" w:rsidRDefault="000F1BB8"/>
    <w:sectPr w:rsidR="000F1BB8" w:rsidRPr="00B77C1E" w:rsidSect="00ED498F">
      <w:pgSz w:w="11906" w:h="16838"/>
      <w:pgMar w:top="1134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278A3"/>
    <w:multiLevelType w:val="multilevel"/>
    <w:tmpl w:val="9EAA6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7A4723"/>
    <w:multiLevelType w:val="multilevel"/>
    <w:tmpl w:val="AD063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F3690D"/>
    <w:multiLevelType w:val="multilevel"/>
    <w:tmpl w:val="CB505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D3560C"/>
    <w:multiLevelType w:val="multilevel"/>
    <w:tmpl w:val="B7166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D567F5"/>
    <w:multiLevelType w:val="multilevel"/>
    <w:tmpl w:val="D6DEA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352DCC"/>
    <w:multiLevelType w:val="multilevel"/>
    <w:tmpl w:val="439C2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014B9B"/>
    <w:multiLevelType w:val="multilevel"/>
    <w:tmpl w:val="9AE83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ED4EBD"/>
    <w:rsid w:val="000F1BB8"/>
    <w:rsid w:val="00232E76"/>
    <w:rsid w:val="002B6325"/>
    <w:rsid w:val="00375839"/>
    <w:rsid w:val="006B2A76"/>
    <w:rsid w:val="009F4469"/>
    <w:rsid w:val="00B77C1E"/>
    <w:rsid w:val="00E3248F"/>
    <w:rsid w:val="00E3590C"/>
    <w:rsid w:val="00ED498F"/>
    <w:rsid w:val="00ED4EBD"/>
    <w:rsid w:val="00F82B63"/>
    <w:rsid w:val="00FA3CAA"/>
    <w:rsid w:val="00FE55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2B6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32E7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E7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Айзек</cp:lastModifiedBy>
  <cp:revision>13</cp:revision>
  <cp:lastPrinted>2020-11-18T08:49:00Z</cp:lastPrinted>
  <dcterms:created xsi:type="dcterms:W3CDTF">2016-03-23T06:51:00Z</dcterms:created>
  <dcterms:modified xsi:type="dcterms:W3CDTF">2020-11-18T14:47:00Z</dcterms:modified>
</cp:coreProperties>
</file>