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Старайтесь не выкладывать в Интернет    личную информацию (фотографии, видео, ФИО, дату рождения, адрес дома, номер школы, телефоны и иные данные) или       существенно сократите объем данных,     которые  публикуете в Интернете.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6"/>
          <w:szCs w:val="26"/>
        </w:rPr>
        <w:t xml:space="preserve">Не выкладывайте личную информацию (совместные фотографии, видео, иные  данные) о ваших друзьях в Интернет без  их разрешения. Прежде чем        разместить информацию о друзьях в Сети, узнайте,     не возражают ли они, чтобы вы выложили данные.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6"/>
          <w:szCs w:val="26"/>
        </w:rPr>
        <w:t>Не отправляйте свои персональные         данные, а также свои видео и фото      людям, с которыми вы познакомились в                Интернете, тем более если вы не знаете их в реальной жизни.  Выходите из    своих аккаунтов, если пользуетесь       общественными компьютерами в      школе, кафе или библиотеке.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   путем, переведите все в шутку или         прекратите общение с агрессивными  пользователями. Ни в коем случае не     отвечайте на агрессию тем же способом.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6"/>
          <w:szCs w:val="26"/>
        </w:rPr>
        <w:t xml:space="preserve">Не используйте Сеть Интернет для                            распространения сплетен, угроз или хулиганства. Если решить проблему мирным путем не удалось, напишите жалобу администратору сайта,            потребуйте  заблокировать обидчика.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Если администратор сайта отказался вам помочь, прекратите пользоваться таким ресурсом и удалите оттуда свои данные. 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6"/>
          <w:szCs w:val="26"/>
        </w:rPr>
        <w:t>Если к вам пришло незнакомое приложение, подумайте, стоит ли его открывать? Возможно лучше сразу его удалить.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Не встречайтесь в реальной жизни с     онлайн-знакомыми без разрешения  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500"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Установите на гаджеты специальные почтовые фильтры и антивирусные программы. Они могут                 предотвратить, как прямые атаки                     злоумышленников, так и атаки,          использующие вредоносные                 приложения.</w:t>
      </w:r>
    </w:p>
    <w:p w:rsidR="00EB2FA2" w:rsidRDefault="00EB2FA2">
      <w:pPr>
        <w:spacing w:after="500"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Используйте только лицензионные программы. Чаще всего вирусами бывают заражены пиратские копии программ.</w:t>
      </w:r>
    </w:p>
    <w:p w:rsidR="00EB2FA2" w:rsidRDefault="00EB2FA2">
      <w:pPr>
        <w:spacing w:after="500"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Используйте проверенные сайты.</w:t>
      </w:r>
    </w:p>
    <w:p w:rsidR="00EB2FA2" w:rsidRDefault="00EB2FA2">
      <w:pPr>
        <w:spacing w:after="500"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 проверяйте свои  домашние компьютеры на наличие вирусов.</w:t>
      </w:r>
    </w:p>
    <w:p w:rsidR="00EB2FA2" w:rsidRDefault="00EB2FA2">
      <w:pPr>
        <w:spacing w:after="500"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Делайте резервную копию важных данных.</w:t>
      </w:r>
    </w:p>
    <w:p w:rsidR="00EB2FA2" w:rsidRDefault="00EB2FA2">
      <w:pPr>
        <w:spacing w:after="500" w:line="240" w:lineRule="auto"/>
        <w:ind w:left="566" w:hanging="566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Периодически меняйте пароли от электронной почты, социальных     сетей, форумов и пр.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spacing w:after="280"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6"/>
          <w:szCs w:val="26"/>
        </w:rPr>
        <w:t>Не оставляйте без присмотра       компьютер с важными сведениями на экране.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keepNext/>
        <w:keepLines/>
        <w:widowControl/>
        <w:jc w:val="center"/>
        <w:rPr>
          <w:rFonts w:ascii="Cambria" w:hAnsi="Cambria" w:cs="Cambria"/>
          <w:b/>
          <w:bCs/>
          <w:color w:val="00400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 xml:space="preserve">Управление Роскомнадзора по </w:t>
      </w:r>
    </w:p>
    <w:p w:rsidR="00EB2FA2" w:rsidRDefault="00EB2FA2">
      <w:pPr>
        <w:keepNext/>
        <w:keepLines/>
        <w:widowControl/>
        <w:jc w:val="center"/>
        <w:rPr>
          <w:rFonts w:ascii="Cambria" w:hAnsi="Cambria" w:cs="Cambria"/>
          <w:b/>
          <w:bCs/>
          <w:color w:val="00400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>Пермскому краю</w:t>
      </w:r>
    </w:p>
    <w:p w:rsidR="00EB2FA2" w:rsidRDefault="00EB2FA2">
      <w:pPr>
        <w:keepLines/>
        <w:jc w:val="center"/>
        <w:rPr>
          <w:rFonts w:ascii="Cambria" w:hAnsi="Cambria" w:cs="Cambria"/>
          <w:b/>
          <w:bCs/>
          <w:color w:val="00400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>Телефон: (342)-15-36,</w:t>
      </w:r>
    </w:p>
    <w:p w:rsidR="00EB2FA2" w:rsidRDefault="00EB2FA2">
      <w:pPr>
        <w:keepLines/>
        <w:jc w:val="center"/>
        <w:rPr>
          <w:rFonts w:ascii="Cambria" w:hAnsi="Cambria" w:cs="Cambria"/>
          <w:b/>
          <w:bCs/>
          <w:color w:val="00400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>ул. Ленина, д.,</w:t>
      </w:r>
    </w:p>
    <w:p w:rsidR="00EB2FA2" w:rsidRDefault="00EB2FA2">
      <w:pPr>
        <w:keepLines/>
        <w:jc w:val="center"/>
        <w:rPr>
          <w:rFonts w:ascii="Cambria" w:hAnsi="Cambria" w:cs="Cambria"/>
          <w:b/>
          <w:bCs/>
          <w:color w:val="00400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>Г. Пермь,</w:t>
      </w:r>
    </w:p>
    <w:p w:rsidR="00EB2FA2" w:rsidRDefault="00EB2FA2">
      <w:pPr>
        <w:pStyle w:val="unknownstyle"/>
        <w:keepLines/>
        <w:spacing w:line="240" w:lineRule="auto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4000"/>
          <w:sz w:val="24"/>
          <w:szCs w:val="24"/>
        </w:rPr>
        <w:t>е-</w:t>
      </w:r>
      <w:r>
        <w:rPr>
          <w:rFonts w:ascii="Cambria" w:hAnsi="Cambria" w:cs="Cambria"/>
          <w:b/>
          <w:bCs/>
          <w:color w:val="004000"/>
          <w:sz w:val="24"/>
          <w:szCs w:val="24"/>
          <w:lang w:val="en-US"/>
        </w:rPr>
        <w:t>mail:</w:t>
      </w:r>
      <w:r>
        <w:rPr>
          <w:rFonts w:ascii="Cambria" w:hAnsi="Cambria" w:cs="Cambria"/>
          <w:b/>
          <w:bCs/>
          <w:color w:val="004000"/>
          <w:sz w:val="24"/>
          <w:szCs w:val="24"/>
          <w:u w:val="single"/>
          <w:lang w:val="en-US"/>
        </w:rPr>
        <w:t>rsockanc59@rkn.gov.ru</w:t>
      </w:r>
    </w:p>
    <w:p w:rsidR="00EB2FA2" w:rsidRDefault="00EB2F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B2F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2FA2" w:rsidRDefault="00EB2FA2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Роскомнадзор</w:t>
      </w:r>
    </w:p>
    <w:p w:rsidR="00EB2FA2" w:rsidRDefault="00EB2FA2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EB2FA2" w:rsidRDefault="00EB2FA2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EB2FA2" w:rsidRDefault="00EB2FA2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EB2FA2" w:rsidRDefault="00EB2FA2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sectPr w:rsidR="00EB2FA2" w:rsidSect="00EB2FA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FA2"/>
    <w:rsid w:val="00E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Franklin Gothic Book" w:hAnsi="Franklin Gothic Book" w:cs="Franklin Gothic Book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