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77" w:rsidRPr="00F23E77" w:rsidRDefault="00F23E77" w:rsidP="00F23E7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23E77">
        <w:rPr>
          <w:rFonts w:ascii="Times New Roman" w:hAnsi="Times New Roman" w:cs="Times New Roman"/>
          <w:b/>
          <w:sz w:val="24"/>
        </w:rPr>
        <w:t>РУЧНОЙ ТРУД</w:t>
      </w:r>
    </w:p>
    <w:p w:rsidR="00F23E77" w:rsidRPr="00B86C68" w:rsidRDefault="00F23E77" w:rsidP="00F2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6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23E77" w:rsidRPr="0035462A" w:rsidRDefault="00F23E77" w:rsidP="00F23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по предмету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Ручной труд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составлена на основе ФГОС образования обучающихся с умственной отсталостью (интеллектуальными нарушениями) (вариант 1), утвержденного приказом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11 февраля 2015 года  и </w:t>
      </w:r>
      <w:r w:rsidRPr="00354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 </w:t>
      </w:r>
      <w:proofErr w:type="gramStart"/>
      <w:r w:rsidRPr="0035462A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354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умственной отсталостью (и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нтеллектуальными нарушениями) МА</w:t>
      </w:r>
      <w:r w:rsidRPr="0035462A">
        <w:rPr>
          <w:rFonts w:ascii="Times New Roman" w:eastAsia="Calibri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Гуринская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 и учебным планом на 2022 – 2023</w:t>
      </w:r>
      <w:r w:rsidRPr="003546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</w:t>
      </w:r>
    </w:p>
    <w:p w:rsidR="00F23E77" w:rsidRDefault="00F23E77" w:rsidP="00F23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реализуется   через учебники</w:t>
      </w:r>
      <w:r w:rsidRPr="00B86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Кузнецова, Я.С. Симукова 4 класс</w:t>
      </w:r>
      <w:r w:rsidRPr="00B86C6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общеобразовательных организаций, реализующих адаптированные основные общеобразовательные программы», (Просвещение, 2019 г.)</w:t>
      </w:r>
    </w:p>
    <w:p w:rsidR="00F23E77" w:rsidRPr="00B86C68" w:rsidRDefault="00F23E77" w:rsidP="00F23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рассчитана на 34 учебных недель,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неделю.</w:t>
      </w:r>
    </w:p>
    <w:p w:rsidR="00F23E77" w:rsidRPr="00B86C68" w:rsidRDefault="00F23E77" w:rsidP="00F23E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Труд – это основа любых культурных достижений, один из главных видов деятельности в жизни человека.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Огромное значение придаётся ручному труду в развитии ребёнка, так как в нём 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заложены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Для детей с умственной отсталостью не может быть единого стандарта, так как возможности в развитии, коррекции и адаптации каждого ребенка строго индивидуальны. Освоение  обучающимися  программы, которая создана на основе ФГОС, предполагает достижение ими двух видов результатов: </w:t>
      </w:r>
    </w:p>
    <w:p w:rsidR="00F23E77" w:rsidRPr="00B86C68" w:rsidRDefault="00F23E77" w:rsidP="00F23E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Личностных;</w:t>
      </w:r>
    </w:p>
    <w:p w:rsidR="00F23E77" w:rsidRPr="00B86C68" w:rsidRDefault="00F23E77" w:rsidP="00F23E7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Предметных.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Личностные </w:t>
      </w:r>
      <w:proofErr w:type="spellStart"/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результатыосвоения</w:t>
      </w:r>
      <w:proofErr w:type="spellEnd"/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программы включают:</w:t>
      </w:r>
    </w:p>
    <w:p w:rsidR="00F23E77" w:rsidRPr="00B86C68" w:rsidRDefault="00F23E77" w:rsidP="00F23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индивидуально-личностные качества </w:t>
      </w:r>
    </w:p>
    <w:p w:rsidR="00F23E77" w:rsidRPr="00B86C68" w:rsidRDefault="00F23E77" w:rsidP="00F23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социальные (жизненные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компетенции обучающейся</w:t>
      </w:r>
    </w:p>
    <w:p w:rsidR="00F23E77" w:rsidRPr="00B86C68" w:rsidRDefault="00F23E77" w:rsidP="00F23E7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 значимые ценностные установки.</w:t>
      </w:r>
    </w:p>
    <w:p w:rsidR="00F23E77" w:rsidRPr="00CC0BF1" w:rsidRDefault="00F23E77" w:rsidP="00F23E77">
      <w:pPr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формируются за счет реализации программ отдельных предметов, ку3рсов коррекционно-развивающей области, курсов внеурочной деятельности, так и программ формирования базовых учебных действий, воспитания обучающихся с умственной отсталостью (интеллектуальными нарушениями), формирования экологической культуры, здорового и безопасного образа жизни, коррекционной работы.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освоения программы: </w:t>
      </w:r>
    </w:p>
    <w:tbl>
      <w:tblPr>
        <w:tblW w:w="9639" w:type="dxa"/>
        <w:tblInd w:w="108" w:type="dxa"/>
        <w:tblLayout w:type="fixed"/>
        <w:tblLook w:val="0000"/>
      </w:tblPr>
      <w:tblGrid>
        <w:gridCol w:w="4849"/>
        <w:gridCol w:w="4790"/>
      </w:tblGrid>
      <w:tr w:rsidR="00F23E77" w:rsidRPr="00B86C68" w:rsidTr="00F23E7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ФГОС образования </w:t>
            </w:r>
            <w:proofErr w:type="gramStart"/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УО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(интеллектуальными нарушениями) к личностным результатам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Индикаторы достижения требований личностных результатов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(содержание показателя)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3E77" w:rsidTr="00F23E77">
        <w:trPr>
          <w:trHeight w:val="105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целостного, социально ориентированного взгляда на мир в его органичном единстве природной и социальной частей;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Бережно относиться к окружающему миру (через трудовое и экологическое воспитание: дежурство, поручения). 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7" w:rsidTr="00F23E77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к иному мнению,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выслушать иное мнение. 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7" w:rsidTr="00F23E77">
        <w:trPr>
          <w:trHeight w:val="61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адекватных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представлений о собственных возможностях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Ориентироваться в классе, школе (знать, где классный кабинет, спортзал, столовая, расписание уроков и т.д.). </w:t>
            </w:r>
            <w:proofErr w:type="gramEnd"/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обратиться с просьбой (например, о помощи) или сформулировать просьбу о своих потребностях.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и соблюдать нормы и правила поведения в общественных местах. </w:t>
            </w:r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Овладение социально бытовыми умениями, используемыми в повседневной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поручения в школе (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выполнить уборку, провести дежурство и т.д.»). </w:t>
            </w:r>
          </w:p>
        </w:tc>
      </w:tr>
      <w:tr w:rsidR="00F23E77" w:rsidTr="00F23E77">
        <w:trPr>
          <w:trHeight w:val="613"/>
        </w:trPr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Выполнять насущно необходимые действия (бытовые навыки: самостоятельно поесть, одеться, и т.д.). </w:t>
            </w:r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навыками коммуникации и принятыми ритуалами социального 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повседневной жизни класса и школы.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адекватно общаться со сверстниками и взрослыми </w:t>
            </w:r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корректно привлечь к себе внимание.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выразить свои чувства: отказ, недовольство, благодарность, сочувствие, просьбу 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формирование и развитие социально значимых мотивов учебной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Участвовать в процессе обучения в соответствии со своими возможностями.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мотивации к обучению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и выполнять правила учебного поведения. </w:t>
            </w:r>
          </w:p>
        </w:tc>
      </w:tr>
      <w:tr w:rsidR="00F23E77" w:rsidTr="00F23E77"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работать в группе сверстников: принимать и оказывать помощь, адекватно высказывать свое мнение и выслушивать чужое. Адекватно оценивать свою работу и работу других </w:t>
            </w:r>
          </w:p>
        </w:tc>
      </w:tr>
      <w:tr w:rsidR="00F23E77" w:rsidTr="00F23E77">
        <w:tc>
          <w:tcPr>
            <w:tcW w:w="4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сотрудничать </w:t>
            </w: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взрослыми: принимать помощь, адекватно общаться и реагировать на замечания. </w:t>
            </w:r>
          </w:p>
        </w:tc>
      </w:tr>
      <w:tr w:rsidR="00F23E77" w:rsidTr="00F23E77">
        <w:trPr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этических чувств, доброжелательности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Проявлять в отношениях </w:t>
            </w: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доброжелательность, отзывчивость, сопереживание. </w:t>
            </w:r>
          </w:p>
        </w:tc>
      </w:tr>
    </w:tbl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программы определяет два уровня: </w:t>
      </w:r>
    </w:p>
    <w:p w:rsidR="00F23E77" w:rsidRPr="00B86C68" w:rsidRDefault="00F23E77" w:rsidP="00F23E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минимальный </w:t>
      </w:r>
    </w:p>
    <w:p w:rsidR="00F23E77" w:rsidRPr="00B86C68" w:rsidRDefault="00F23E77" w:rsidP="00F23E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достаточный.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Достаточный уровень не является обязательным.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 освоения</w:t>
      </w:r>
      <w:r w:rsidRPr="00B86C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с учетом особенностей и возможностей обучающихся.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усвоения предметных результатов по предмету «Ручной труд» в 4  классе</w:t>
      </w:r>
    </w:p>
    <w:tbl>
      <w:tblPr>
        <w:tblW w:w="9498" w:type="dxa"/>
        <w:tblInd w:w="108" w:type="dxa"/>
        <w:tblLayout w:type="fixed"/>
        <w:tblLook w:val="0000"/>
      </w:tblPr>
      <w:tblGrid>
        <w:gridCol w:w="4282"/>
        <w:gridCol w:w="5216"/>
      </w:tblGrid>
      <w:tr w:rsidR="00F23E77" w:rsidRPr="00B86C68" w:rsidTr="00F23E77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освоения предметных результатов</w:t>
            </w:r>
          </w:p>
        </w:tc>
      </w:tr>
      <w:tr w:rsidR="00F23E77" w:rsidTr="00F23E7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F23E77" w:rsidTr="00F23E77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правил организации рабочего места и умение его организовать в зависимости от характера выполняемой работы, (с помощью учителя);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названий материалов, используемых на уроках ручного труда; знание и соблюдение правил при работе с ними;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названий инструментов, 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необходимых на уроках ручного труда, правил техники безопасной работы с колющими и режущими инструментами;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приемов работы, используемые на уроках ручного труда;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анализ объекта, подлежащего изготовлению, выделение и называние его признаков и свойств; определение способов соединения деталей (с помощью наводящих вопросов учителя); 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пользование доступными технологическими (инструкционными) картами;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составление стандартного плана работы по пунктам </w:t>
            </w:r>
            <w:proofErr w:type="gramStart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коллективно с направляющей помощью учителя);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 некоторыми технологическими приемами ручной обработки материалов;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доступных материалов;</w:t>
            </w:r>
          </w:p>
          <w:p w:rsidR="00F23E77" w:rsidRPr="0035115F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несложного орнамента самостоятельно.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знание правил рациональной организации труда, включающих упорядоченность действий и самодисциплину;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видов художественных ремесел;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нахождение необходимой информации в материалах учебника;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</w:t>
            </w: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трудовых работ;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своих изделий (красиво, некрасиво, аккуратно, похоже на образец); 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установление причинно-следственных связей между выполняемыми действиями и их результатами;</w:t>
            </w:r>
          </w:p>
          <w:p w:rsidR="00F23E77" w:rsidRPr="00B86C68" w:rsidRDefault="00F23E77" w:rsidP="00C045C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6C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общественных поручений по уборке класса/мастерской после уроков трудового обучения.</w:t>
            </w:r>
          </w:p>
        </w:tc>
      </w:tr>
    </w:tbl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Вводный урок. </w:t>
      </w:r>
      <w:r w:rsidRPr="00B86C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вила ТБ на уроках Ручного труда </w:t>
      </w:r>
      <w:r w:rsidRPr="00B86C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1ч.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бумагой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25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сведения о бумаге (изделия из бумаги). 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Сорта и виды бумаги (бумага для письма, бумага для печати, рисовальная,). Цвет, форма бумаги (треугольник, квадрат, прямоугольник).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Разметка бумаги.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Экономная разметка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бумаги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риемы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разметки: разметка с помощью шаблоном. Понятие «шаблон». Правила работы с шаблоном. Порядок обводки шаблона геометрических фигур.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Вырезание ножницами из бумаги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для резания бумаги.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обращения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ножницами. Правила работы ножницами. Удержание ножниц. Приемы вырезания ножницами: «разрез по короткой прямой линии»; «надрез по короткой прямой линии»; «разрез по длинной линии»; «разрез по незначительно изогнутой </w:t>
      </w:r>
      <w:bookmarkStart w:id="0" w:name="page103"/>
      <w:bookmarkEnd w:id="0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линии»; «вырезание изображений предметов, имеющие округлую форму».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Обрывание </w:t>
      </w:r>
      <w:proofErr w:type="spellStart"/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бумаги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.О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трывание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мелких кусочков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отлиста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бумаги (бумажная мозаика).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Складывание фигурок из бумаги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(оригами).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Приемы сгибания бумаги: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Конструирование из бумаги и картона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(из плоских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деталей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;н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основе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геометрическихтел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(цилиндра, конуса)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оединение деталей изделия.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Клеевое соединение. Правила работы с клеем и кистью. Приемы клеевого соединения: «точечное», «сплошное».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Работа с текстильными материалами –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сведения </w:t>
      </w:r>
      <w:r w:rsidRPr="00B86C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нитках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(откуда берутся нитки). Применение ниток. Свойства ниток. Цвет ниток. Как работать с нитками. Виды работы с нитками:</w:t>
      </w:r>
    </w:p>
    <w:p w:rsidR="00F23E77" w:rsidRPr="00B86C68" w:rsidRDefault="00F23E77" w:rsidP="00F23E77">
      <w:pPr>
        <w:tabs>
          <w:tab w:val="left" w:pos="1330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Наматывание ниток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на картонк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у(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плоские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игрушки,кисточки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Связывание ниток в пучок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ягоды</w:t>
      </w:r>
      <w:proofErr w:type="gram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,ф</w:t>
      </w:r>
      <w:proofErr w:type="gram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игурки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человечком,цветы</w:t>
      </w:r>
      <w:proofErr w:type="spellEnd"/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23E77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Шитье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Инструменты для швейных работ.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Приемы шитья: «игла вверх-вниз»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Вышивание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Что делают из ниток.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вышивания: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вышивка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«прямой строчкой», вышивка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прямой строчкой «в два приема».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сведения </w:t>
      </w:r>
      <w:r w:rsidRPr="00B86C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тканях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 Применение и назначение ткани в жизни человека. Из чего делают ткань, Сво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йства ткани (мнется, утюжится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Цвет ткани. Инструменты и приспособления, используемые при работе с тканью. Правила хранения игл.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Шитье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Завязывание узелка на нитке.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Соединение деталей,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выкроенных из ткани,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прямой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строчкой, строчкой «косыми стежками и строчкой петлеобразного стежка (закладки, кухонные предметы, игрушки).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Скручивание ткани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Историко-культурологические сведения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(изготовление кукол-скруток из ткани в древние времена).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Отделка изделий из ткани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Аппликация на ткани.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Ремонт одежды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Виды ремонта одежды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(пришивание пуговиц.). Пришивание пуговиц (с двумя и четырьмя сквозными отверстиями, с ушком). Отделка изделий пуговицами. Пришивание вешалки.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page105"/>
      <w:bookmarkEnd w:id="1"/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Работа с металлом и проволокой -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8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ч. 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сведения </w:t>
      </w:r>
      <w:r w:rsidRPr="00B86C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металле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(откуда берутся нитки). Применение металла. Свойства металла. Как работать с металлом. Виды работы с металлом.  Уметь выполнять простые изделия из проволоки (сгибание, скручивание).</w:t>
      </w:r>
    </w:p>
    <w:p w:rsidR="00F23E77" w:rsidRPr="00B86C68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с древесиной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</w:t>
      </w:r>
      <w:r w:rsidRPr="00B86C6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F23E77" w:rsidRDefault="00F23E77" w:rsidP="00F23E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Элементарные сведения </w:t>
      </w:r>
      <w:r w:rsidRPr="00B86C6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</w:t>
      </w:r>
      <w:r w:rsidRPr="00B86C68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древесине.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Применение древесины. Свойства древесины. Как работать с древесиной. Инструмент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арий при обработке древесины. </w:t>
      </w:r>
      <w:r w:rsidRPr="00B86C68">
        <w:rPr>
          <w:rFonts w:ascii="Times New Roman" w:eastAsia="Calibri" w:hAnsi="Times New Roman" w:cs="Times New Roman"/>
          <w:sz w:val="24"/>
          <w:szCs w:val="24"/>
          <w:lang w:eastAsia="ru-RU"/>
        </w:rPr>
        <w:t>Виды работы с древесиной.  Аппликация из «древесины».</w:t>
      </w:r>
    </w:p>
    <w:p w:rsidR="00F23E77" w:rsidRPr="00900333" w:rsidRDefault="00F23E77" w:rsidP="00F2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Национально-региональный компонент</w:t>
      </w:r>
    </w:p>
    <w:p w:rsidR="00F23E77" w:rsidRPr="00CC0BF1" w:rsidRDefault="00F23E77" w:rsidP="00F23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Включение национально-регионального компонента в образовательный процесс несёт познавательную, воспитательную и развивающую функции.  </w:t>
      </w:r>
      <w:proofErr w:type="gramStart"/>
      <w:r w:rsidRPr="00900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узнают о своем родном крае:  животном и растительном мире; историческом прошлом коми – пермяков; фольклоре (пословицы, поговорки, народные песни, былины, легенды, сказки);  о  жизни и быте; коми – пермяцком языке; символике своего края; памятниках  архитектуры;  декоративно-прикладном искусстве; народных традициях и обычаях; знаменитых людях своего края (композиторы, поэты, писатели).</w:t>
      </w:r>
      <w:proofErr w:type="gramEnd"/>
    </w:p>
    <w:p w:rsidR="00F23E77" w:rsidRDefault="00F23E77" w:rsidP="00F23E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23E77" w:rsidRPr="00E949B7" w:rsidRDefault="00F23E77" w:rsidP="00F23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3E77" w:rsidRDefault="00F23E77" w:rsidP="00F23E7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23E77" w:rsidRDefault="00F23E77" w:rsidP="00F23E7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23E77" w:rsidRDefault="00F23E77" w:rsidP="00F23E7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21BFB" w:rsidRDefault="00A21BFB"/>
    <w:sectPr w:rsidR="00A21BFB" w:rsidSect="00A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FA64"/>
    <w:multiLevelType w:val="multilevel"/>
    <w:tmpl w:val="2B88F67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73F02CE"/>
    <w:multiLevelType w:val="multilevel"/>
    <w:tmpl w:val="0F86435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">
    <w:nsid w:val="5A60B9E7"/>
    <w:multiLevelType w:val="multilevel"/>
    <w:tmpl w:val="73654A6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>
    <w:nsid w:val="61088BB5"/>
    <w:multiLevelType w:val="multilevel"/>
    <w:tmpl w:val="46097C5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E77"/>
    <w:rsid w:val="00A21BFB"/>
    <w:rsid w:val="00F2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1606</Words>
  <Characters>9160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2022-09-18T18:09:00Z</dcterms:created>
  <dcterms:modified xsi:type="dcterms:W3CDTF">2022-09-18T18:11:00Z</dcterms:modified>
</cp:coreProperties>
</file>