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713" w:rsidRDefault="008059E3" w:rsidP="008059E3">
      <w:pPr>
        <w:spacing w:after="300" w:line="240" w:lineRule="auto"/>
        <w:outlineLvl w:val="0"/>
        <w:rPr>
          <w:noProof/>
          <w:lang w:eastAsia="ru-RU"/>
        </w:rPr>
      </w:pPr>
      <w:r w:rsidRPr="008059E3">
        <w:rPr>
          <w:rFonts w:ascii="Arial" w:eastAsia="Times New Roman" w:hAnsi="Arial" w:cs="Arial"/>
          <w:color w:val="C00000"/>
          <w:kern w:val="36"/>
          <w:sz w:val="36"/>
          <w:szCs w:val="36"/>
          <w:lang w:eastAsia="ru-RU"/>
        </w:rPr>
        <w:t xml:space="preserve">  </w:t>
      </w:r>
      <w:r w:rsidR="00E721AF">
        <w:rPr>
          <w:noProof/>
          <w:lang w:eastAsia="ru-RU"/>
        </w:rPr>
        <w:t xml:space="preserve">      </w:t>
      </w:r>
      <w:r w:rsidR="00E721AF">
        <w:rPr>
          <w:noProof/>
          <w:lang w:eastAsia="ru-RU"/>
        </w:rPr>
        <w:drawing>
          <wp:inline distT="0" distB="0" distL="0" distR="0" wp14:anchorId="650EE58C" wp14:editId="5381DF28">
            <wp:extent cx="2690922" cy="2017928"/>
            <wp:effectExtent l="0" t="0" r="0" b="1905"/>
            <wp:docPr id="2" name="Рисунок 2" descr="https://westschool.ru/wp-content/uploads/2021/11/risunok2-1024x7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estschool.ru/wp-content/uploads/2021/11/risunok2-1024x76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519" cy="2022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164713">
        <w:rPr>
          <w:noProof/>
          <w:lang w:eastAsia="ru-RU"/>
        </w:rPr>
        <w:t xml:space="preserve">              </w:t>
      </w:r>
      <w:r w:rsidR="00164713">
        <w:rPr>
          <w:noProof/>
          <w:lang w:eastAsia="ru-RU"/>
        </w:rPr>
        <w:drawing>
          <wp:inline distT="0" distB="0" distL="0" distR="0" wp14:anchorId="7F7A86D8" wp14:editId="3B21A68B">
            <wp:extent cx="2768797" cy="1942136"/>
            <wp:effectExtent l="0" t="0" r="0" b="1270"/>
            <wp:docPr id="1" name="Рисунок 1" descr="http://pugachev-adm.ru/wp-content/uploads/2021/07/img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pugachev-adm.ru/wp-content/uploads/2021/07/img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831" cy="194426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059E3" w:rsidRPr="008059E3" w:rsidRDefault="008059E3" w:rsidP="00164713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</w:pPr>
      <w:r w:rsidRPr="008059E3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>ПАМЯТКА</w:t>
      </w:r>
      <w:r w:rsidR="00164713">
        <w:rPr>
          <w:rFonts w:ascii="Times New Roman" w:eastAsia="Times New Roman" w:hAnsi="Times New Roman" w:cs="Times New Roman"/>
          <w:b/>
          <w:kern w:val="36"/>
          <w:sz w:val="36"/>
          <w:szCs w:val="36"/>
          <w:lang w:eastAsia="ru-RU"/>
        </w:rPr>
        <w:t xml:space="preserve"> ДЛЯ РОДИТЕЛЕЙ И ДЕТЕЙ</w:t>
      </w:r>
    </w:p>
    <w:p w:rsidR="0034684A" w:rsidRPr="00164713" w:rsidRDefault="0034684A" w:rsidP="00164713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36"/>
          <w:szCs w:val="40"/>
          <w:lang w:eastAsia="ru-RU"/>
        </w:rPr>
      </w:pPr>
      <w:r w:rsidRPr="0034684A"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 xml:space="preserve"> </w:t>
      </w:r>
      <w:r w:rsidR="00164713"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>«</w:t>
      </w:r>
      <w:r w:rsidRPr="00164713">
        <w:rPr>
          <w:rFonts w:ascii="Times New Roman" w:eastAsia="Times New Roman" w:hAnsi="Times New Roman" w:cs="Times New Roman"/>
          <w:b/>
          <w:color w:val="C00000"/>
          <w:kern w:val="36"/>
          <w:sz w:val="36"/>
          <w:szCs w:val="40"/>
          <w:lang w:eastAsia="ru-RU"/>
        </w:rPr>
        <w:t>ОТВЕТСТВЕННОСТЬ ЗА УПРАВЛЕНИЕ НЕСОВЕРШЕННОЛЕТНИМИ ТРАНСПОРТНЫМИ СРЕДСТВАМИ!</w:t>
      </w:r>
      <w:r w:rsidR="00164713">
        <w:rPr>
          <w:rFonts w:ascii="Times New Roman" w:eastAsia="Times New Roman" w:hAnsi="Times New Roman" w:cs="Times New Roman"/>
          <w:b/>
          <w:color w:val="C00000"/>
          <w:kern w:val="36"/>
          <w:sz w:val="36"/>
          <w:szCs w:val="40"/>
          <w:lang w:eastAsia="ru-RU"/>
        </w:rPr>
        <w:t>»</w:t>
      </w:r>
    </w:p>
    <w:p w:rsidR="0034684A" w:rsidRPr="008059E3" w:rsidRDefault="008059E3" w:rsidP="003468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59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   </w:t>
      </w:r>
      <w:r w:rsidR="0034684A" w:rsidRPr="008059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Подростки садятся за руль транспортного средства, и при этом лишь немногие обладают знаниями правил дорожного движения, хотя пункт 1.3 ПДД РФ гласит, что «участники дорожного движения обязаны знать и соблюдать относящиеся к ним требования Правил...».</w:t>
      </w:r>
    </w:p>
    <w:p w:rsidR="0034684A" w:rsidRPr="008059E3" w:rsidRDefault="0034684A" w:rsidP="003468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59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Что относят к транспортным средствам? «Транспортное средство» – устройство, предназначенное для перевозки по дорогам людей, грузов или оборудования, установленного на нем. «Механическое транспортное средство» – транспортное средство, кроме мопеда, приводимое в движение двигателем. Термин распространяется также на любые тракторы и самоходные машины. Приводимое в движение двигателем, транспортное средство способно развивать большую кинетическую энергию, поэтому законодательство относит их к источнику повышенной опасности, а к лицам, управляющим ими, предъявляет повышенные требования по сравнению с другими участниками дорожного движения. «Мотоцикл» – двухколесное механическое транспортное средство с боковым прицепом или без него. К мотоциклам приравниваются трех- и четырехколесные механические транспортные средства, имеющие массу в снаряженном состоянии не более 400 кг. Так что </w:t>
      </w:r>
      <w:proofErr w:type="spellStart"/>
      <w:r w:rsidRPr="008059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квадроциклы</w:t>
      </w:r>
      <w:proofErr w:type="spellEnd"/>
      <w:r w:rsidRPr="008059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 w:rsidRPr="008059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мотовездеходы</w:t>
      </w:r>
      <w:proofErr w:type="spellEnd"/>
      <w:r w:rsidRPr="008059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— это тоже транспортные средства</w:t>
      </w:r>
      <w:r w:rsidR="008059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8059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059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="008059E3" w:rsidRPr="008059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</w:t>
      </w:r>
      <w:r w:rsidRPr="008059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более опасны, чем просто мотоцикл потому, что у него все 4 колеса — ведущие, а значит и мощность более высокая. При наезде на пешехода могут быть причинены очень серьезные травмы.</w:t>
      </w:r>
    </w:p>
    <w:p w:rsidR="0034684A" w:rsidRPr="008059E3" w:rsidRDefault="0034684A" w:rsidP="003468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59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Основные пункты правил дорожного движения, которые не соблюдаются несовершеннолетними на дорогах:</w:t>
      </w:r>
    </w:p>
    <w:p w:rsidR="0034684A" w:rsidRPr="008059E3" w:rsidRDefault="0034684A" w:rsidP="0034684A">
      <w:pPr>
        <w:shd w:val="clear" w:color="auto" w:fill="FFFFFF"/>
        <w:spacing w:after="150" w:line="240" w:lineRule="auto"/>
        <w:ind w:left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59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1) п. 2.1.1. «иметь при себе и по требованию сотрудников полиции передавать им для проверки: - водительское удостоверение на право управления транспортным средством соответствующей категории; - регистрационные документы; - документ, подтверждающий право владения, или пользования, или распоряжения данным транспортным средством; - страховой полис обязательного страхования гражданской ответственности владельца транспортного средства.</w:t>
      </w:r>
    </w:p>
    <w:p w:rsidR="0034684A" w:rsidRPr="008059E3" w:rsidRDefault="0034684A" w:rsidP="0034684A">
      <w:pPr>
        <w:shd w:val="clear" w:color="auto" w:fill="FFFFFF"/>
        <w:spacing w:after="150" w:line="240" w:lineRule="auto"/>
        <w:ind w:left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59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2) п.2.1.2. «при управлении мотоциклом быть в застегнутом мотошлеме и не перевозить пассажиров без застегнутого шлема»;</w:t>
      </w:r>
    </w:p>
    <w:p w:rsidR="0034684A" w:rsidRPr="008059E3" w:rsidRDefault="0034684A" w:rsidP="0034684A">
      <w:pPr>
        <w:shd w:val="clear" w:color="auto" w:fill="FFFFFF"/>
        <w:spacing w:after="150" w:line="240" w:lineRule="auto"/>
        <w:ind w:left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59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3) п. 2.7 «Водителю запрещается: управлять транспортным средством в состоянии опьянения (алкогольного, наркотического или </w:t>
      </w:r>
      <w:r w:rsidR="008059E3" w:rsidRPr="008059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иного) ...</w:t>
      </w:r>
      <w:r w:rsidRPr="008059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»;</w:t>
      </w:r>
    </w:p>
    <w:p w:rsidR="0034684A" w:rsidRPr="008059E3" w:rsidRDefault="0034684A" w:rsidP="0034684A">
      <w:pPr>
        <w:shd w:val="clear" w:color="auto" w:fill="FFFFFF"/>
        <w:spacing w:after="150" w:line="240" w:lineRule="auto"/>
        <w:ind w:left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59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4) п. 10.1 «Водитель должен вести транспортное средство со скоростью, не превышающей установленного ограничения...»</w:t>
      </w:r>
    </w:p>
    <w:p w:rsidR="0034684A" w:rsidRPr="008059E3" w:rsidRDefault="0034684A" w:rsidP="0034684A">
      <w:pPr>
        <w:shd w:val="clear" w:color="auto" w:fill="FFFFFF"/>
        <w:spacing w:after="150" w:line="240" w:lineRule="auto"/>
        <w:ind w:left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59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 xml:space="preserve">5) п. 24.1 «право на управление транспортными средствами предоставляется: мотоциклами, мопедами, </w:t>
      </w:r>
      <w:proofErr w:type="spellStart"/>
      <w:r w:rsidRPr="008059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мотиками</w:t>
      </w:r>
      <w:proofErr w:type="spellEnd"/>
      <w:r w:rsidRPr="008059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- лицам, достигшим 16-летнего возраста», легковыми автомобилями (категория «В») - лицам, достигшим 18-летнего возраста.</w:t>
      </w:r>
    </w:p>
    <w:p w:rsidR="0034684A" w:rsidRPr="008059E3" w:rsidRDefault="008059E3" w:rsidP="003468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</w:t>
      </w:r>
      <w:r w:rsidR="0034684A" w:rsidRPr="008059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Многие родители достаточно беспечно относятся к нарушениям ПДД детьми, а порой и сами провоцируют нарушение ПДД, покупая детям транспортные средства повышенной опасности до достижения возраста, с которого законодательством разрешено управление тем или иным транспортным средством. Тем самым они подвергают их здоровье и жизнь опасности, нарушая ч. 1 ст. 63 Семейного кодекса РФ («Родители обязаны заботиться о здоровье своих детей…»). В целях пресечения административного правонарушения, установления личности нарушителя, составления протокола об административном правонарушении при невозможности его составления на месте выявления, сотрудник полиции вправе в пределах своих полномочий применять следующие меры, предусмотренные ч. 1 ст. 27.1 КоАП РФ:</w:t>
      </w:r>
    </w:p>
    <w:p w:rsidR="0034684A" w:rsidRPr="008059E3" w:rsidRDefault="0034684A" w:rsidP="0034684A">
      <w:pPr>
        <w:shd w:val="clear" w:color="auto" w:fill="FFFFFF"/>
        <w:spacing w:after="150" w:line="240" w:lineRule="auto"/>
        <w:ind w:left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59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1) доставление;</w:t>
      </w:r>
    </w:p>
    <w:p w:rsidR="0034684A" w:rsidRPr="008059E3" w:rsidRDefault="0034684A" w:rsidP="0034684A">
      <w:pPr>
        <w:shd w:val="clear" w:color="auto" w:fill="FFFFFF"/>
        <w:spacing w:after="150" w:line="240" w:lineRule="auto"/>
        <w:ind w:left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59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2) административное задержание;</w:t>
      </w:r>
    </w:p>
    <w:p w:rsidR="0034684A" w:rsidRPr="008059E3" w:rsidRDefault="0034684A" w:rsidP="0034684A">
      <w:pPr>
        <w:shd w:val="clear" w:color="auto" w:fill="FFFFFF"/>
        <w:spacing w:after="150" w:line="240" w:lineRule="auto"/>
        <w:ind w:left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59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3) личный досмотр, досмотр вещей, досмотр транспортного средства, находящихся при физическом лице; осмотр принадлежащих юридическому лицу помещений, территорий, находящихся там вещей и документов;</w:t>
      </w:r>
    </w:p>
    <w:p w:rsidR="0034684A" w:rsidRPr="008059E3" w:rsidRDefault="0034684A" w:rsidP="0034684A">
      <w:pPr>
        <w:shd w:val="clear" w:color="auto" w:fill="FFFFFF"/>
        <w:spacing w:after="150" w:line="240" w:lineRule="auto"/>
        <w:ind w:left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59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4) изъятие вещей и документов;</w:t>
      </w:r>
    </w:p>
    <w:p w:rsidR="0034684A" w:rsidRPr="008059E3" w:rsidRDefault="0034684A" w:rsidP="0034684A">
      <w:pPr>
        <w:shd w:val="clear" w:color="auto" w:fill="FFFFFF"/>
        <w:spacing w:after="150" w:line="240" w:lineRule="auto"/>
        <w:ind w:left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59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5) отстранение от управления транспортным средством соответствующего вида;</w:t>
      </w:r>
    </w:p>
    <w:p w:rsidR="0034684A" w:rsidRPr="008059E3" w:rsidRDefault="0034684A" w:rsidP="0034684A">
      <w:pPr>
        <w:shd w:val="clear" w:color="auto" w:fill="FFFFFF"/>
        <w:spacing w:after="150" w:line="240" w:lineRule="auto"/>
        <w:ind w:left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59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5.1) освидетельствование на состояние алкогольного опьянения;</w:t>
      </w:r>
    </w:p>
    <w:p w:rsidR="0034684A" w:rsidRPr="008059E3" w:rsidRDefault="0034684A" w:rsidP="0034684A">
      <w:pPr>
        <w:shd w:val="clear" w:color="auto" w:fill="FFFFFF"/>
        <w:spacing w:after="150" w:line="240" w:lineRule="auto"/>
        <w:ind w:left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59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6) медицинское освидетельствование на состояние опьянения;</w:t>
      </w:r>
    </w:p>
    <w:p w:rsidR="0034684A" w:rsidRPr="008059E3" w:rsidRDefault="0034684A" w:rsidP="0034684A">
      <w:pPr>
        <w:shd w:val="clear" w:color="auto" w:fill="FFFFFF"/>
        <w:spacing w:after="150" w:line="240" w:lineRule="auto"/>
        <w:ind w:left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59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7) задержание транспортного средства, запрещение его эксплуатации;</w:t>
      </w:r>
    </w:p>
    <w:p w:rsidR="0034684A" w:rsidRPr="008059E3" w:rsidRDefault="0034684A" w:rsidP="0034684A">
      <w:pPr>
        <w:shd w:val="clear" w:color="auto" w:fill="FFFFFF"/>
        <w:spacing w:after="150" w:line="240" w:lineRule="auto"/>
        <w:ind w:left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59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8) арест товаров, транспортных средств и иных вещей;</w:t>
      </w:r>
    </w:p>
    <w:p w:rsidR="0034684A" w:rsidRPr="008059E3" w:rsidRDefault="0034684A" w:rsidP="0034684A">
      <w:pPr>
        <w:shd w:val="clear" w:color="auto" w:fill="FFFFFF"/>
        <w:spacing w:after="150" w:line="240" w:lineRule="auto"/>
        <w:ind w:left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59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9) привод.</w:t>
      </w:r>
    </w:p>
    <w:p w:rsidR="0034684A" w:rsidRPr="008059E3" w:rsidRDefault="0034684A" w:rsidP="003468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59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При доставлении несовершеннолетнего в органы внутренних необходимо:</w:t>
      </w:r>
    </w:p>
    <w:p w:rsidR="0034684A" w:rsidRPr="008059E3" w:rsidRDefault="0034684A" w:rsidP="0034684A">
      <w:pPr>
        <w:shd w:val="clear" w:color="auto" w:fill="FFFFFF"/>
        <w:spacing w:after="150" w:line="240" w:lineRule="auto"/>
        <w:ind w:left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59E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- установить данные подростка, сведения о родителях или законных представителях, условиях воспитания;</w:t>
      </w:r>
    </w:p>
    <w:p w:rsidR="0034684A" w:rsidRPr="008059E3" w:rsidRDefault="0034684A" w:rsidP="0034684A">
      <w:pPr>
        <w:shd w:val="clear" w:color="auto" w:fill="FFFFFF"/>
        <w:spacing w:after="150" w:line="240" w:lineRule="auto"/>
        <w:ind w:left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59E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-выяснить обстоятельства совершения правонарушения;</w:t>
      </w:r>
    </w:p>
    <w:p w:rsidR="0034684A" w:rsidRPr="008059E3" w:rsidRDefault="0034684A" w:rsidP="0034684A">
      <w:pPr>
        <w:shd w:val="clear" w:color="auto" w:fill="FFFFFF"/>
        <w:spacing w:after="150" w:line="240" w:lineRule="auto"/>
        <w:ind w:left="6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59E3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- оформить материалы, необходимые для привлечения к административной ответственности (в соответствии со ст. 23.2 КоАП РФ дела об административных правонарушениях в отношении несовершеннолетних в возрасте от 16 до 18 лет в области дорожного движения могут быть направлены на рассмотрение в комиссию по делам несовершеннолетних и защите их прав).</w:t>
      </w:r>
    </w:p>
    <w:p w:rsidR="0034684A" w:rsidRPr="008059E3" w:rsidRDefault="008059E3" w:rsidP="003468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59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</w:t>
      </w:r>
      <w:r w:rsidR="0034684A" w:rsidRPr="008059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Несовершеннолетние могут содержаться в отделах внутренних дел не более трех часов. Об административном задержании несовершеннолетнего без учета его просьб в обязательном порядке уведомляются родители или иные законные представители. Такой подход к задержанному несовершеннолетнему тесным образом связан с требованиями ст. 55, 56 Семейного кодекса РФ. Законными представителями несовершеннолетнего являются его родители, усыновители, опекуны или попечители. Родственные связи или соответствующие полномочия лиц, являющихся законными представителями, удостоверяются документами, предусмотренными законом (</w:t>
      </w:r>
      <w:proofErr w:type="spellStart"/>
      <w:r w:rsidR="0034684A" w:rsidRPr="008059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ч.ч</w:t>
      </w:r>
      <w:proofErr w:type="spellEnd"/>
      <w:r w:rsidR="0034684A" w:rsidRPr="008059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2 и 3 ст. 25.3 КоАП РФ</w:t>
      </w:r>
      <w:proofErr w:type="gramStart"/>
      <w:r w:rsidR="0034684A" w:rsidRPr="008059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)..</w:t>
      </w:r>
      <w:proofErr w:type="gramEnd"/>
    </w:p>
    <w:p w:rsidR="0034684A" w:rsidRPr="008059E3" w:rsidRDefault="008059E3" w:rsidP="003468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59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="0034684A" w:rsidRPr="008059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случаях обнаружения сотрудником ГИБДД признаков правонарушения, предусмотренного ст. 5.35 КоАП РФ (неисполнение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 материал направляется в подразделение по делам несовершеннолетних. Субъектом данного правонарушения могут быть родители, т. е. лица, официально записанные отцом или матерью ребенка, а также иные лица, которых закон приравнивает </w:t>
      </w:r>
      <w:r w:rsidR="0034684A" w:rsidRPr="008059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 ним в части обязанностей по воспитанию несовершеннолетних. Согласно п.1 ст.18 Конвенции ООН о правах ребенка ответственность за воспитание и развитие детей должна быть общей и обязательной для обоих родителей, где бы они ни находились. Временная передача родителями своих детей на воспитание родственникам, посторонним лицам либо в одно из детских учреждений не освобождает родителей от ответственности за воспитание и развитие детей.</w:t>
      </w:r>
    </w:p>
    <w:p w:rsidR="0034684A" w:rsidRPr="008059E3" w:rsidRDefault="008059E3" w:rsidP="0034684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</w:t>
      </w:r>
      <w:r w:rsidR="0034684A" w:rsidRPr="008059E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«Родители несут ответственность за воспитание и развитие своих детей. Они обязаны заботиться об их здоровье, физическом, психическом, духовном и нравственном развитии; обеспечить им получение основного общего образования, а также защищать права и интересы своих детей».</w:t>
      </w:r>
      <w:r w:rsidR="0034684A" w:rsidRPr="008059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4684A" w:rsidRPr="008059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эти обязанности закреплены в ст. 64 и 65 Семейного кодекса РФ. В случае причинения тяжкого вреда здоровью при управлении транспортным средством у лиц, старше 16 лет наступает и уголовная ответственность, предусмотренная статьями 264 и 268 Уголовного кодекса РФ. Кроме этого, потерпевшие могут в гражданском порядке обратиться в суд по возмещению вреда здоровью.</w:t>
      </w:r>
    </w:p>
    <w:p w:rsidR="00AC08D0" w:rsidRPr="008059E3" w:rsidRDefault="00535DEB" w:rsidP="00535D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FDA3198" wp14:editId="70AD8D26">
            <wp:simplePos x="0" y="0"/>
            <wp:positionH relativeFrom="column">
              <wp:posOffset>1571147</wp:posOffset>
            </wp:positionH>
            <wp:positionV relativeFrom="page">
              <wp:posOffset>2823154</wp:posOffset>
            </wp:positionV>
            <wp:extent cx="3084195" cy="2861310"/>
            <wp:effectExtent l="95250" t="95250" r="97155" b="91440"/>
            <wp:wrapTight wrapText="bothSides">
              <wp:wrapPolygon edited="0">
                <wp:start x="-667" y="-719"/>
                <wp:lineTo x="-667" y="22146"/>
                <wp:lineTo x="22147" y="22146"/>
                <wp:lineTo x="22147" y="-719"/>
                <wp:lineTo x="-667" y="-719"/>
              </wp:wrapPolygon>
            </wp:wrapTight>
            <wp:docPr id="3" name="Рисунок 3" descr="https://avatars.mds.yandex.net/i?id=d2b1dddb32a6a635a8fded55c00317c9-5869061-images-thumbs&amp;ref=rim&amp;n=33&amp;w=260&amp;h=2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https://avatars.mds.yandex.net/i?id=d2b1dddb32a6a635a8fded55c00317c9-5869061-images-thumbs&amp;ref=rim&amp;n=33&amp;w=260&amp;h=22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195" cy="286131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08D0">
        <w:rPr>
          <w:noProof/>
          <w:lang w:eastAsia="ru-RU"/>
        </w:rPr>
        <mc:AlternateContent>
          <mc:Choice Requires="wps">
            <w:drawing>
              <wp:inline distT="0" distB="0" distL="0" distR="0" wp14:anchorId="27738ED1" wp14:editId="173AB541">
                <wp:extent cx="303530" cy="303530"/>
                <wp:effectExtent l="0" t="0" r="0" b="0"/>
                <wp:docPr id="4" name="AutoShape 1" descr="https://d10139.edu35.ru/images/1590468720_55469650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3530" cy="303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D8A9EF" id="AutoShape 1" o:spid="_x0000_s1026" alt="https://d10139.edu35.ru/images/1590468720_55469650.jpeg" style="width:23.9pt;height:2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bookmarkEnd w:id="0"/>
    </w:p>
    <w:sectPr w:rsidR="00AC08D0" w:rsidRPr="008059E3" w:rsidSect="00E721AF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221"/>
    <w:rsid w:val="00164713"/>
    <w:rsid w:val="002B4C9D"/>
    <w:rsid w:val="0034684A"/>
    <w:rsid w:val="004055FC"/>
    <w:rsid w:val="00535DEB"/>
    <w:rsid w:val="008059E3"/>
    <w:rsid w:val="00AC08D0"/>
    <w:rsid w:val="00C75221"/>
    <w:rsid w:val="00E7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147D0-D592-43DF-863E-AEC745F8F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9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31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A23E7-F6C4-4163-8513-59967CB19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2</cp:revision>
  <dcterms:created xsi:type="dcterms:W3CDTF">2023-01-03T11:05:00Z</dcterms:created>
  <dcterms:modified xsi:type="dcterms:W3CDTF">2023-01-03T11:05:00Z</dcterms:modified>
</cp:coreProperties>
</file>