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1" w:rsidRDefault="00224BED" w:rsidP="005831F3">
      <w:pPr>
        <w:pStyle w:val="a3"/>
        <w:spacing w:before="0" w:after="0"/>
        <w:jc w:val="center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333333"/>
        </w:rPr>
        <w:t>Аннотация к рабочей программе по биологии 10-11 классы</w:t>
      </w:r>
    </w:p>
    <w:p w:rsidR="00D650C1" w:rsidRDefault="00D650C1" w:rsidP="005C0F5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t>Программа по учебному предмету "Биология" (далее - биология) на уровне среднего общего образования разработана 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</w:t>
      </w:r>
      <w:r>
        <w:rPr>
          <w:color w:val="333333"/>
        </w:rPr>
        <w:t>.</w:t>
      </w:r>
    </w:p>
    <w:p w:rsidR="00D650C1" w:rsidRDefault="00D650C1" w:rsidP="00D650C1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Учебный </w:t>
      </w:r>
      <w:r>
        <w:t>предмет «Биология» </w:t>
      </w:r>
      <w:r>
        <w:rPr>
          <w:color w:val="333333"/>
        </w:rPr>
        <w:t>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 </w:t>
      </w:r>
      <w:r>
        <w:t>профессиональным</w:t>
      </w:r>
      <w:r>
        <w:rPr>
          <w:color w:val="333333"/>
        </w:rPr>
        <w:t> 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 предметным результатам обучения и в формировании </w:t>
      </w:r>
      <w:proofErr w:type="gramStart"/>
      <w:r>
        <w:rPr>
          <w:color w:val="333333"/>
        </w:rPr>
        <w:t>основных видов учебно-познавательной деятельности</w:t>
      </w:r>
      <w:proofErr w:type="gramEnd"/>
      <w:r>
        <w:rPr>
          <w:color w:val="333333"/>
        </w:rPr>
        <w:t xml:space="preserve"> обучающихся по освоению содержания биологического образования на уровне среднего общего образования.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</w:t>
      </w:r>
      <w:proofErr w:type="gramStart"/>
      <w:r>
        <w:rPr>
          <w:color w:val="333333"/>
        </w:rPr>
        <w:t>знаний</w:t>
      </w:r>
      <w:proofErr w:type="gramEnd"/>
      <w:r>
        <w:rPr>
          <w:color w:val="333333"/>
        </w:rPr>
        <w:t xml:space="preserve">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</w:t>
      </w:r>
      <w:r>
        <w:rPr>
          <w:color w:val="333333"/>
        </w:rPr>
        <w:lastRenderedPageBreak/>
        <w:t xml:space="preserve">и клеточной биологии, эмбриологии и биологии развития, генетики и селекции, биотехнологии и синтетической биологии, актуализируются </w:t>
      </w:r>
      <w:proofErr w:type="gramStart"/>
      <w:r>
        <w:rPr>
          <w:color w:val="333333"/>
        </w:rPr>
        <w:t>знания</w:t>
      </w:r>
      <w:proofErr w:type="gramEnd"/>
      <w:r>
        <w:rPr>
          <w:color w:val="333333"/>
        </w:rPr>
        <w:t xml:space="preserve"> обучающихся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</w:t>
      </w:r>
      <w:proofErr w:type="gramStart"/>
      <w:r>
        <w:rPr>
          <w:color w:val="333333"/>
        </w:rPr>
        <w:t>поддержания интереса</w:t>
      </w:r>
      <w:proofErr w:type="gramEnd"/>
      <w:r>
        <w:rPr>
          <w:color w:val="333333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Общее число часов, отведенных на изучение биологии на углубленном уровне среднего общего </w:t>
      </w:r>
      <w:proofErr w:type="gramStart"/>
      <w:r>
        <w:rPr>
          <w:rStyle w:val="placeholder"/>
          <w:color w:val="333333"/>
        </w:rPr>
        <w:t>образования,:</w:t>
      </w:r>
      <w:proofErr w:type="gramEnd"/>
      <w:r>
        <w:rPr>
          <w:rStyle w:val="placeholder"/>
          <w:color w:val="333333"/>
        </w:rPr>
        <w:t xml:space="preserve"> в 10 классе – 102 часа (3 часа в неделю), в 11 классе – 68 часов(2 часа в неделю).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D650C1" w:rsidRDefault="00D650C1" w:rsidP="00D650C1">
      <w:pPr>
        <w:pStyle w:val="a3"/>
        <w:spacing w:before="0" w:after="0" w:afterAutospacing="0"/>
        <w:ind w:firstLine="567"/>
        <w:jc w:val="both"/>
        <w:textAlignment w:val="center"/>
        <w:rPr>
          <w:color w:val="333333"/>
          <w:sz w:val="21"/>
          <w:szCs w:val="21"/>
        </w:rPr>
      </w:pPr>
      <w:r>
        <w:rPr>
          <w:color w:val="333333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C91AA5" w:rsidRDefault="00C91AA5"/>
    <w:sectPr w:rsidR="00C91AA5" w:rsidSect="005C0F53">
      <w:pgSz w:w="11906" w:h="16838" w:code="9"/>
      <w:pgMar w:top="851" w:right="849" w:bottom="1134" w:left="57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7E"/>
    <w:rsid w:val="00224BED"/>
    <w:rsid w:val="005831F3"/>
    <w:rsid w:val="005C0F53"/>
    <w:rsid w:val="00C91AA5"/>
    <w:rsid w:val="00CE4D7E"/>
    <w:rsid w:val="00D650C1"/>
    <w:rsid w:val="00F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0F2BA-5AD2-401E-BA46-1C4E72B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0C1"/>
    <w:rPr>
      <w:b/>
      <w:bCs/>
    </w:rPr>
  </w:style>
  <w:style w:type="character" w:customStyle="1" w:styleId="placeholder-mask">
    <w:name w:val="placeholder-mask"/>
    <w:basedOn w:val="a0"/>
    <w:rsid w:val="00D650C1"/>
  </w:style>
  <w:style w:type="character" w:customStyle="1" w:styleId="placeholder">
    <w:name w:val="placeholder"/>
    <w:basedOn w:val="a0"/>
    <w:rsid w:val="00D65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2023-09-22T08:23:00Z</dcterms:created>
  <dcterms:modified xsi:type="dcterms:W3CDTF">2023-09-26T18:19:00Z</dcterms:modified>
</cp:coreProperties>
</file>